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A2" w:rsidRDefault="00AF08A2" w:rsidP="00F76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F08A2">
        <w:rPr>
          <w:sz w:val="28"/>
          <w:szCs w:val="28"/>
        </w:rPr>
        <w:t>к учебному плану для 7-11 классов</w:t>
      </w:r>
      <w:r>
        <w:rPr>
          <w:sz w:val="28"/>
          <w:szCs w:val="28"/>
        </w:rPr>
        <w:t xml:space="preserve"> </w:t>
      </w:r>
    </w:p>
    <w:p w:rsidR="00A247A7" w:rsidRDefault="00A247A7" w:rsidP="00F76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423">
        <w:rPr>
          <w:sz w:val="28"/>
          <w:szCs w:val="28"/>
        </w:rPr>
        <w:t xml:space="preserve">                                            </w:t>
      </w:r>
      <w:r w:rsidR="00287FD0">
        <w:rPr>
          <w:sz w:val="28"/>
          <w:szCs w:val="28"/>
        </w:rPr>
        <w:t xml:space="preserve">утверждено </w:t>
      </w:r>
      <w:r w:rsidR="00AF08A2">
        <w:rPr>
          <w:sz w:val="28"/>
          <w:szCs w:val="28"/>
        </w:rPr>
        <w:t xml:space="preserve"> приказом от  </w:t>
      </w:r>
      <w:r>
        <w:rPr>
          <w:sz w:val="28"/>
          <w:szCs w:val="28"/>
        </w:rPr>
        <w:t xml:space="preserve"> </w:t>
      </w:r>
      <w:r w:rsidR="00F76423">
        <w:rPr>
          <w:sz w:val="28"/>
          <w:szCs w:val="28"/>
        </w:rPr>
        <w:t>28.12.2014 года №126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08A2" w:rsidRPr="00AF08A2" w:rsidRDefault="00F76423" w:rsidP="00A24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F08A2" w:rsidRPr="00A55D4B" w:rsidRDefault="00AF08A2" w:rsidP="00AF08A2">
      <w:pPr>
        <w:autoSpaceDE w:val="0"/>
        <w:autoSpaceDN w:val="0"/>
        <w:adjustRightInd w:val="0"/>
        <w:jc w:val="center"/>
        <w:rPr>
          <w:b/>
          <w:bCs/>
        </w:rPr>
      </w:pPr>
      <w:r w:rsidRPr="00A55D4B">
        <w:rPr>
          <w:b/>
          <w:bCs/>
        </w:rPr>
        <w:t>ОЦЕНОЧНЫЕМАТЕРИАЛЫ</w:t>
      </w:r>
    </w:p>
    <w:p w:rsidR="00AF08A2" w:rsidRDefault="00AF08A2" w:rsidP="00F76423">
      <w:pPr>
        <w:autoSpaceDE w:val="0"/>
        <w:autoSpaceDN w:val="0"/>
        <w:adjustRightInd w:val="0"/>
        <w:jc w:val="both"/>
      </w:pPr>
      <w:proofErr w:type="gramStart"/>
      <w:r w:rsidRPr="00A55D4B">
        <w:rPr>
          <w:bCs/>
        </w:rPr>
        <w:t>Оценочная</w:t>
      </w:r>
      <w:proofErr w:type="gramEnd"/>
      <w:r w:rsidRPr="00A55D4B">
        <w:rPr>
          <w:bCs/>
        </w:rPr>
        <w:t xml:space="preserve"> </w:t>
      </w:r>
      <w:proofErr w:type="spellStart"/>
      <w:r w:rsidRPr="00A55D4B">
        <w:rPr>
          <w:bCs/>
        </w:rPr>
        <w:t>деятельностьв</w:t>
      </w:r>
      <w:proofErr w:type="spellEnd"/>
      <w:r w:rsidRPr="00A55D4B">
        <w:rPr>
          <w:bCs/>
        </w:rPr>
        <w:t xml:space="preserve"> Учреждении осуществляется в ходе текущей и промежуточной аттестации</w:t>
      </w:r>
      <w:r w:rsidRPr="00A55D4B">
        <w:rPr>
          <w:bCs/>
          <w:color w:val="FF0000"/>
        </w:rPr>
        <w:t>.</w:t>
      </w:r>
    </w:p>
    <w:p w:rsidR="00287FD0" w:rsidRPr="00871D0A" w:rsidRDefault="00287FD0" w:rsidP="00F76423">
      <w:pPr>
        <w:autoSpaceDE w:val="0"/>
        <w:autoSpaceDN w:val="0"/>
        <w:adjustRightInd w:val="0"/>
        <w:jc w:val="both"/>
      </w:pPr>
      <w:r w:rsidRPr="00871D0A">
        <w:t>Целью аттестации является:</w:t>
      </w:r>
    </w:p>
    <w:p w:rsidR="00287FD0" w:rsidRPr="00871D0A" w:rsidRDefault="00287FD0" w:rsidP="00F76423">
      <w:pPr>
        <w:jc w:val="both"/>
      </w:pPr>
      <w:r w:rsidRPr="00871D0A">
        <w:t xml:space="preserve">-проверка соответствия знаний обучающихся требованиям </w:t>
      </w:r>
      <w:r>
        <w:t xml:space="preserve">ФК ГОС </w:t>
      </w:r>
      <w:r w:rsidRPr="00871D0A">
        <w:t>государственных образовательных программ;</w:t>
      </w:r>
    </w:p>
    <w:p w:rsidR="00287FD0" w:rsidRPr="00871D0A" w:rsidRDefault="00287FD0" w:rsidP="00F76423">
      <w:pPr>
        <w:ind w:left="480" w:hanging="480"/>
        <w:jc w:val="both"/>
      </w:pPr>
      <w:r w:rsidRPr="00871D0A">
        <w:t xml:space="preserve">-диагностика уровня </w:t>
      </w:r>
      <w:proofErr w:type="spellStart"/>
      <w:r w:rsidRPr="00871D0A">
        <w:t>обученности</w:t>
      </w:r>
      <w:proofErr w:type="spellEnd"/>
      <w:r w:rsidRPr="00871D0A">
        <w:t xml:space="preserve"> </w:t>
      </w:r>
      <w:proofErr w:type="gramStart"/>
      <w:r w:rsidRPr="00871D0A">
        <w:t>обучающихся</w:t>
      </w:r>
      <w:proofErr w:type="gramEnd"/>
      <w:r w:rsidRPr="00871D0A">
        <w:t>.</w:t>
      </w:r>
    </w:p>
    <w:p w:rsidR="00287FD0" w:rsidRPr="00871D0A" w:rsidRDefault="00287FD0" w:rsidP="00F76423">
      <w:pPr>
        <w:ind w:firstLine="480"/>
        <w:jc w:val="both"/>
      </w:pPr>
      <w:r w:rsidRPr="00871D0A">
        <w:t xml:space="preserve">Текущая аттестация учащихся включает в себя поурочное, </w:t>
      </w:r>
      <w:proofErr w:type="spellStart"/>
      <w:r w:rsidRPr="00871D0A">
        <w:t>потемное</w:t>
      </w:r>
      <w:proofErr w:type="spellEnd"/>
      <w:r w:rsidRPr="00871D0A">
        <w:t xml:space="preserve"> и </w:t>
      </w:r>
      <w:proofErr w:type="spellStart"/>
      <w:r w:rsidRPr="00871D0A">
        <w:t>почетвертное</w:t>
      </w:r>
      <w:proofErr w:type="spellEnd"/>
      <w:r w:rsidRPr="00871D0A">
        <w:t xml:space="preserve"> (полугодовое) оценивание результатов их учебы. Промежуточная аттестация проводится в виде итогового контроля в конце учебного года.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F08A2" w:rsidRDefault="00AF08A2" w:rsidP="00F76423">
      <w:pPr>
        <w:spacing w:line="240" w:lineRule="atLeast"/>
        <w:jc w:val="both"/>
      </w:pPr>
      <w:r w:rsidRPr="005D7192">
        <w:t xml:space="preserve"> Фиксация результатов текущего контроля осуществляется по пятибалльной системе. </w:t>
      </w:r>
    </w:p>
    <w:p w:rsidR="00287FD0" w:rsidRPr="005D7192" w:rsidRDefault="00287FD0" w:rsidP="00F76423">
      <w:pPr>
        <w:jc w:val="both"/>
      </w:pPr>
      <w:r w:rsidRPr="00871D0A">
        <w:t>Форму текущей аттестац</w:t>
      </w:r>
      <w:r>
        <w:t xml:space="preserve">ии (поурочную, </w:t>
      </w:r>
      <w:proofErr w:type="spellStart"/>
      <w:r>
        <w:t>потемную</w:t>
      </w:r>
      <w:proofErr w:type="spellEnd"/>
      <w:r>
        <w:t xml:space="preserve">) в 7-11 </w:t>
      </w:r>
      <w:r w:rsidRPr="00871D0A">
        <w:t xml:space="preserve"> классах определяет учитель с учетом уровня </w:t>
      </w:r>
      <w:proofErr w:type="spellStart"/>
      <w:r w:rsidRPr="00871D0A">
        <w:t>обученности</w:t>
      </w:r>
      <w:proofErr w:type="spellEnd"/>
      <w:r w:rsidRPr="00871D0A">
        <w:t xml:space="preserve"> учащихся,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рабочей программы учебного предмета. Учащиеся аттестуются по пятибалльной системе отметками «5», «4», «3», «2», «1». Знани</w:t>
      </w:r>
      <w:r>
        <w:t>я, умения и навыки обучающихся 7-9</w:t>
      </w:r>
      <w:r w:rsidRPr="00871D0A">
        <w:t xml:space="preserve"> классов оцениваются по итогам четверте</w:t>
      </w:r>
      <w:r>
        <w:t>й и учебного года, обучающихся 10-11</w:t>
      </w:r>
      <w:r w:rsidRPr="00871D0A">
        <w:t xml:space="preserve"> классов – по итог</w:t>
      </w:r>
      <w:r>
        <w:t>ам полугодия и учебного года.</w:t>
      </w:r>
      <w:r w:rsidRPr="00871D0A">
        <w:t xml:space="preserve">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</w:t>
      </w:r>
      <w:r>
        <w:t>учащихся за четверть</w:t>
      </w:r>
      <w:r w:rsidR="001B5DB2">
        <w:t xml:space="preserve">, полугодие </w:t>
      </w:r>
      <w:r w:rsidRPr="00871D0A">
        <w:t xml:space="preserve"> выставляется на основании результатов письменных работ и устных ответов учащихся и с учетом их фактических знаний, умений и навыков. Отметка учащимся за четверть или полугодие выставляется на основании не менее трех текущих отметок. На ос</w:t>
      </w:r>
      <w:r>
        <w:t>новании четвертных отметок учащимся 7-9</w:t>
      </w:r>
      <w:r w:rsidRPr="00871D0A">
        <w:t xml:space="preserve"> классов по окончании учебного года выставляются годовые отметки.</w:t>
      </w:r>
      <w:r>
        <w:t xml:space="preserve"> Учащимся 10-11 классов годовые отметки ставятся по результатам полугодовых оценок. </w:t>
      </w:r>
      <w:r w:rsidRPr="00871D0A">
        <w:t xml:space="preserve"> При выставлении годовой отметки учащ</w:t>
      </w:r>
      <w:r>
        <w:t>имся переводных классов</w:t>
      </w:r>
      <w:r w:rsidRPr="00871D0A">
        <w:t xml:space="preserve"> учитываются результаты промежуточной аттестации. Учащиеся,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обучающегося.  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 Результаты текущего контроля фиксируются в документах (классных, электронных журналах и дневниках обучающихся).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 Формами текущего контроля являются: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- письменная проверка – письменный ответ </w:t>
      </w:r>
      <w:proofErr w:type="gramStart"/>
      <w:r w:rsidRPr="005D7192">
        <w:t>обучающегося</w:t>
      </w:r>
      <w:proofErr w:type="gramEnd"/>
      <w:r w:rsidRPr="005D7192">
        <w:t xml:space="preserve"> на один или систему вопросов (заданий). </w:t>
      </w:r>
      <w:proofErr w:type="gramStart"/>
      <w:r w:rsidRPr="005D7192">
        <w:t>К письменным ответам относятся: домашние, проверочные, лабораторные, практические, контрольные, творческие работы; письменные отчёты о наблюдениях; письменные ответы на вопросы теста; сочинения, изложения, диктанты, рефераты и другое;</w:t>
      </w:r>
      <w:proofErr w:type="gramEnd"/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- устная проверка – устный ответ обучающегося на один или систему вопросов в форме ответа на билеты, беседы, собеседования и </w:t>
      </w:r>
      <w:proofErr w:type="gramStart"/>
      <w:r w:rsidRPr="005D7192">
        <w:t>другое</w:t>
      </w:r>
      <w:proofErr w:type="gramEnd"/>
      <w:r w:rsidRPr="005D7192">
        <w:t>;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>- комбинированная проверка - сочетание письменных и устных форм проверок.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lastRenderedPageBreak/>
        <w:t>Успеваемость обучающихся, а также детей-инвалидов, нуждающихся в длительном лечении, которые по состоянию здоровья не могут посещать образовательное учреждение,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AF08A2" w:rsidRPr="005D7192" w:rsidRDefault="00AF08A2" w:rsidP="00F76423">
      <w:pPr>
        <w:spacing w:line="240" w:lineRule="atLeast"/>
        <w:jc w:val="both"/>
      </w:pPr>
      <w:r w:rsidRPr="005D7192">
        <w:t xml:space="preserve"> Педагогические работники доводят до родителей (законных представителей) 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классных журналов, для чего должны обратиться к классному руководителю.</w:t>
      </w:r>
    </w:p>
    <w:p w:rsidR="00AF08A2" w:rsidRPr="00A55D4B" w:rsidRDefault="00AF08A2" w:rsidP="00F76423">
      <w:pPr>
        <w:jc w:val="both"/>
        <w:rPr>
          <w:b/>
          <w:i/>
        </w:rPr>
      </w:pPr>
    </w:p>
    <w:p w:rsidR="00AF08A2" w:rsidRPr="00195DC8" w:rsidRDefault="00AF08A2" w:rsidP="00F76423">
      <w:pPr>
        <w:spacing w:line="240" w:lineRule="atLeast"/>
        <w:jc w:val="both"/>
      </w:pPr>
      <w:r w:rsidRPr="00195DC8">
        <w:t>Целями проведения промежуточной аттестации являются: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>- соотнесение эт</w:t>
      </w:r>
      <w:r w:rsidR="00195DC8">
        <w:t xml:space="preserve">ого уровня с требованиями </w:t>
      </w:r>
      <w:r w:rsidRPr="00934BE5">
        <w:t xml:space="preserve"> ФКГОС;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>- оценка достижений конкретного обучающегося, позволяющая выявить пробелы в освоении им образовательной программы и учитывать индивидуальные потребности обучающегося в осуществлении образовательной деятельности,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 xml:space="preserve"> Промежуточная атте</w:t>
      </w:r>
      <w:r w:rsidR="00195DC8">
        <w:t xml:space="preserve">стация </w:t>
      </w:r>
      <w:r w:rsidRPr="00934BE5">
        <w:t xml:space="preserve"> проводится на основе принципов объективности, беспристрастности. </w:t>
      </w:r>
      <w:proofErr w:type="gramStart"/>
      <w:r w:rsidRPr="00934BE5">
        <w:t>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AF08A2" w:rsidRDefault="00AF08A2" w:rsidP="00F76423">
      <w:pPr>
        <w:spacing w:line="240" w:lineRule="atLeast"/>
        <w:jc w:val="both"/>
      </w:pPr>
      <w:r w:rsidRPr="00934BE5">
        <w:t xml:space="preserve"> Фиксация результатов промежуточной аттестации осуществляется по пятибалльной системе. </w:t>
      </w:r>
    </w:p>
    <w:p w:rsidR="00AF08A2" w:rsidRPr="00934BE5" w:rsidRDefault="00AF08A2" w:rsidP="00F76423">
      <w:pPr>
        <w:spacing w:line="240" w:lineRule="atLeast"/>
        <w:jc w:val="both"/>
      </w:pPr>
      <w:r w:rsidRPr="00934BE5">
        <w:t xml:space="preserve"> Итоги промежуточной аттестации обсуждаются на заседаниях педагогическог</w:t>
      </w:r>
      <w:r w:rsidR="00195DC8">
        <w:t>о совета</w:t>
      </w:r>
      <w:proofErr w:type="gramStart"/>
      <w:r w:rsidR="00195DC8">
        <w:t xml:space="preserve"> </w:t>
      </w:r>
      <w:r w:rsidRPr="00934BE5">
        <w:t>.</w:t>
      </w:r>
      <w:proofErr w:type="gramEnd"/>
    </w:p>
    <w:p w:rsidR="00195DC8" w:rsidRDefault="00195DC8" w:rsidP="00F764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D0A">
        <w:rPr>
          <w:rFonts w:ascii="Times New Roman" w:hAnsi="Times New Roman"/>
          <w:sz w:val="24"/>
          <w:szCs w:val="24"/>
        </w:rPr>
        <w:t>Учащемуся, заболевшему в период промежуточной аттестации, выставляется годовая отметка на основании имеющихся четвертных отметок при наличии медицинской справки. Перевод учащихся в следующий класс осуществляется по решению педагогического совета Учреждения. В исключительных случаях по решению педсовета учащиеся могут быть переведены в следующий класс с одной неудовлетворительной отметкой условно. Ответственность за ликвидацию учащимися академической задолженности возлагается на их родителей.</w:t>
      </w:r>
    </w:p>
    <w:p w:rsidR="00195DC8" w:rsidRPr="00871D0A" w:rsidRDefault="00195DC8" w:rsidP="00F76423">
      <w:pPr>
        <w:autoSpaceDE w:val="0"/>
        <w:autoSpaceDN w:val="0"/>
        <w:adjustRightInd w:val="0"/>
        <w:jc w:val="both"/>
        <w:rPr>
          <w:bCs/>
        </w:rPr>
      </w:pPr>
      <w:r w:rsidRPr="00871D0A">
        <w:t xml:space="preserve">Уровень образовательной подготовки учащихся также определяется результативным участием в муниципальном и региональном  этапах Всероссийской олимпиады школьников, участием в предметных конкурсах и успешным прохождением государственной итоговой аттестации за курс </w:t>
      </w:r>
      <w:r>
        <w:t xml:space="preserve">основного </w:t>
      </w:r>
      <w:r w:rsidRPr="00871D0A">
        <w:t>общего образования</w:t>
      </w:r>
      <w:r>
        <w:t xml:space="preserve"> и среднего общего образования</w:t>
      </w:r>
      <w:r w:rsidRPr="00871D0A">
        <w:t>.</w:t>
      </w:r>
    </w:p>
    <w:p w:rsidR="00195DC8" w:rsidRDefault="00195DC8" w:rsidP="00F764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F3" w:rsidRDefault="002876F3" w:rsidP="00F76423">
      <w:pPr>
        <w:tabs>
          <w:tab w:val="left" w:pos="0"/>
        </w:tabs>
        <w:jc w:val="both"/>
        <w:rPr>
          <w:u w:val="single"/>
        </w:rPr>
      </w:pPr>
    </w:p>
    <w:p w:rsidR="002876F3" w:rsidRDefault="002876F3" w:rsidP="00F76423">
      <w:pPr>
        <w:tabs>
          <w:tab w:val="left" w:pos="0"/>
        </w:tabs>
        <w:jc w:val="both"/>
        <w:rPr>
          <w:u w:val="single"/>
        </w:rPr>
      </w:pPr>
    </w:p>
    <w:p w:rsidR="002876F3" w:rsidRDefault="002876F3" w:rsidP="00F76423">
      <w:pPr>
        <w:tabs>
          <w:tab w:val="left" w:pos="0"/>
        </w:tabs>
        <w:jc w:val="both"/>
        <w:rPr>
          <w:u w:val="single"/>
        </w:rPr>
      </w:pPr>
    </w:p>
    <w:p w:rsidR="002876F3" w:rsidRDefault="002876F3" w:rsidP="00F76423">
      <w:pPr>
        <w:tabs>
          <w:tab w:val="left" w:pos="0"/>
        </w:tabs>
        <w:jc w:val="both"/>
        <w:rPr>
          <w:u w:val="single"/>
        </w:rPr>
      </w:pPr>
    </w:p>
    <w:p w:rsidR="002876F3" w:rsidRDefault="002876F3" w:rsidP="00F76423">
      <w:pPr>
        <w:tabs>
          <w:tab w:val="left" w:pos="0"/>
        </w:tabs>
        <w:jc w:val="both"/>
        <w:rPr>
          <w:u w:val="single"/>
        </w:rPr>
      </w:pPr>
    </w:p>
    <w:p w:rsidR="00AF08A2" w:rsidRPr="00E83844" w:rsidRDefault="00AF08A2" w:rsidP="00F76423">
      <w:pPr>
        <w:tabs>
          <w:tab w:val="left" w:pos="0"/>
        </w:tabs>
        <w:jc w:val="both"/>
        <w:rPr>
          <w:b/>
        </w:rPr>
      </w:pPr>
      <w:r w:rsidRPr="00E83844">
        <w:rPr>
          <w:u w:val="single"/>
        </w:rPr>
        <w:lastRenderedPageBreak/>
        <w:t>Все виды контрольно-оценочных работ</w:t>
      </w:r>
      <w:r w:rsidRPr="00E83844">
        <w:t xml:space="preserve"> по учебным предметам оцениваются следующим образом</w:t>
      </w:r>
      <w:r w:rsidRPr="00E83844">
        <w:rPr>
          <w:b/>
        </w:rPr>
        <w:t>:</w:t>
      </w:r>
    </w:p>
    <w:p w:rsidR="00AF08A2" w:rsidRPr="00E83844" w:rsidRDefault="00AF08A2" w:rsidP="00AF08A2">
      <w:pPr>
        <w:tabs>
          <w:tab w:val="left" w:pos="0"/>
        </w:tabs>
        <w:rPr>
          <w:b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1125"/>
        <w:gridCol w:w="4375"/>
        <w:gridCol w:w="4394"/>
      </w:tblGrid>
      <w:tr w:rsidR="00AF08A2" w:rsidRPr="00166992" w:rsidTr="0018621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Оценка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Текущий материал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Пройденный материал</w:t>
            </w:r>
          </w:p>
        </w:tc>
      </w:tr>
      <w:tr w:rsidR="00AF08A2" w:rsidRPr="00166992" w:rsidTr="0018621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«5»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за работу, в которой нет ошибок, и есть не более одного недочета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отсутствие ошибок, как по текущему, так и по предыдущему материалу</w:t>
            </w:r>
          </w:p>
        </w:tc>
      </w:tr>
      <w:tr w:rsidR="00AF08A2" w:rsidRPr="00166992" w:rsidTr="0018621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«4»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за работу, в которой допущено 1-3 ошибки или 4-6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не более 2 ошибок или 4 недочетов</w:t>
            </w:r>
          </w:p>
        </w:tc>
      </w:tr>
      <w:tr w:rsidR="00AF08A2" w:rsidRPr="00166992" w:rsidTr="0018621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«3»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не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не более 5 ошибок или не более 8 недочетов</w:t>
            </w:r>
          </w:p>
        </w:tc>
      </w:tr>
      <w:tr w:rsidR="00AF08A2" w:rsidRPr="00166992" w:rsidTr="0018621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«2»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tabs>
                <w:tab w:val="left" w:pos="567"/>
              </w:tabs>
              <w:snapToGrid w:val="0"/>
              <w:ind w:left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- более 5 ошибок или более 8 недочетов</w:t>
            </w:r>
          </w:p>
        </w:tc>
      </w:tr>
    </w:tbl>
    <w:p w:rsidR="00AF08A2" w:rsidRPr="00E83844" w:rsidRDefault="00AF08A2" w:rsidP="00AF08A2">
      <w:pPr>
        <w:tabs>
          <w:tab w:val="left" w:pos="0"/>
        </w:tabs>
        <w:rPr>
          <w:b/>
        </w:rPr>
      </w:pPr>
    </w:p>
    <w:p w:rsidR="00AF08A2" w:rsidRPr="00E83844" w:rsidRDefault="00AF08A2" w:rsidP="00AF08A2">
      <w:pPr>
        <w:tabs>
          <w:tab w:val="left" w:pos="0"/>
        </w:tabs>
        <w:jc w:val="both"/>
      </w:pPr>
      <w:r w:rsidRPr="00E83844">
        <w:rPr>
          <w:u w:val="single"/>
        </w:rPr>
        <w:t>Тестовые работы</w:t>
      </w:r>
      <w:r w:rsidRPr="00E83844">
        <w:t xml:space="preserve"> по учебным предметам оцениваются следующим образом</w:t>
      </w:r>
      <w:r w:rsidRPr="00E83844">
        <w:rPr>
          <w:b/>
        </w:rPr>
        <w:t xml:space="preserve">: </w:t>
      </w:r>
      <w:r w:rsidRPr="00E83844">
        <w:t>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Количественные результаты проверки фиксируются учителем в классном журнале, качественная оценка фиксируется учителем и учащимися в тетрадях «</w:t>
      </w:r>
      <w:proofErr w:type="spellStart"/>
      <w:r w:rsidRPr="00E83844">
        <w:t>Портфолио</w:t>
      </w:r>
      <w:proofErr w:type="spellEnd"/>
      <w:r w:rsidRPr="00E83844">
        <w:t xml:space="preserve"> ученика».</w:t>
      </w:r>
    </w:p>
    <w:p w:rsidR="00AF08A2" w:rsidRPr="00E83844" w:rsidRDefault="00AF08A2" w:rsidP="00AF08A2">
      <w:pPr>
        <w:jc w:val="both"/>
        <w:rPr>
          <w:i/>
        </w:rPr>
      </w:pPr>
      <w:r w:rsidRPr="00E83844">
        <w:rPr>
          <w:i/>
          <w:u w:val="single"/>
        </w:rPr>
        <w:t>Оценивание письменных работ.</w:t>
      </w:r>
    </w:p>
    <w:p w:rsidR="00AF08A2" w:rsidRPr="00E83844" w:rsidRDefault="00AF08A2" w:rsidP="00AF08A2">
      <w:pPr>
        <w:jc w:val="both"/>
      </w:pPr>
      <w:r w:rsidRPr="00E83844">
        <w:t xml:space="preserve">Сущность оценки «за общее впечатление от письменной работы» состоит в определении отношения к внешнему виду работы (аккуратность, эстетическая привлекательность, чистота, </w:t>
      </w:r>
      <w:proofErr w:type="spellStart"/>
      <w:r w:rsidRPr="00E83844">
        <w:t>оформленность</w:t>
      </w:r>
      <w:proofErr w:type="spellEnd"/>
      <w:r w:rsidRPr="00E83844">
        <w:t xml:space="preserve"> и др.). Эта отметка ставится как дополнительная, в журнал не вносится.</w:t>
      </w:r>
    </w:p>
    <w:p w:rsidR="00AF08A2" w:rsidRPr="00E83844" w:rsidRDefault="00AF08A2" w:rsidP="00AF08A2">
      <w:pPr>
        <w:pStyle w:val="21"/>
        <w:ind w:left="0"/>
        <w:jc w:val="center"/>
        <w:rPr>
          <w:sz w:val="24"/>
          <w:szCs w:val="24"/>
        </w:rPr>
      </w:pPr>
      <w:r w:rsidRPr="00E83844">
        <w:rPr>
          <w:sz w:val="24"/>
          <w:szCs w:val="24"/>
        </w:rPr>
        <w:t>Критерии оценки творческих работ (изложение, сочинение).</w:t>
      </w:r>
    </w:p>
    <w:p w:rsidR="00AF08A2" w:rsidRPr="00E83844" w:rsidRDefault="00AF08A2" w:rsidP="00AF08A2">
      <w:r w:rsidRPr="00E83844">
        <w:t>По содержанию и речевому оформлению:</w:t>
      </w:r>
    </w:p>
    <w:tbl>
      <w:tblPr>
        <w:tblW w:w="9990" w:type="dxa"/>
        <w:jc w:val="center"/>
        <w:tblLayout w:type="fixed"/>
        <w:tblLook w:val="0000"/>
      </w:tblPr>
      <w:tblGrid>
        <w:gridCol w:w="1008"/>
        <w:gridCol w:w="5322"/>
        <w:gridCol w:w="3660"/>
      </w:tblGrid>
      <w:tr w:rsidR="00AF08A2" w:rsidRPr="00166992" w:rsidTr="00186219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Оценка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Критерии оценки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Допускается</w:t>
            </w:r>
          </w:p>
        </w:tc>
      </w:tr>
      <w:tr w:rsidR="00AF08A2" w:rsidRPr="00166992" w:rsidTr="00186219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3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  <w:p w:rsidR="00AF08A2" w:rsidRPr="00E83844" w:rsidRDefault="00AF08A2" w:rsidP="00186219">
            <w:pPr>
              <w:pStyle w:val="21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«5»</w:t>
            </w:r>
          </w:p>
        </w:tc>
        <w:tc>
          <w:tcPr>
            <w:tcW w:w="532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4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366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9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не более 1 речевой неточности;</w:t>
            </w:r>
          </w:p>
          <w:p w:rsidR="00AF08A2" w:rsidRPr="00E83844" w:rsidRDefault="00AF08A2" w:rsidP="00AF08A2">
            <w:pPr>
              <w:pStyle w:val="21"/>
              <w:numPr>
                <w:ilvl w:val="0"/>
                <w:numId w:val="9"/>
              </w:numPr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1-2 исправления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7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отсутствие фактических ошибок;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6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богатство словаря;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5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правильное речевое оформление;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2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отсутствие орфографических и пунктуационных ошибок (учитываются ошибки на изученные правила)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  <w:p w:rsidR="00AF08A2" w:rsidRPr="00E83844" w:rsidRDefault="00AF08A2" w:rsidP="00186219">
            <w:pPr>
              <w:pStyle w:val="21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«4»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7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AF08A2" w:rsidRPr="00E83844" w:rsidRDefault="00AF08A2" w:rsidP="00AF08A2">
            <w:pPr>
              <w:pStyle w:val="21"/>
              <w:numPr>
                <w:ilvl w:val="0"/>
                <w:numId w:val="17"/>
              </w:numPr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отдельные речевые неточности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8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не более 3 речевых недочетов, а также недочетов в содержании и построении текста;</w:t>
            </w:r>
          </w:p>
          <w:p w:rsidR="00AF08A2" w:rsidRPr="00E83844" w:rsidRDefault="00AF08A2" w:rsidP="00AF08A2">
            <w:pPr>
              <w:pStyle w:val="21"/>
              <w:numPr>
                <w:ilvl w:val="0"/>
                <w:numId w:val="8"/>
              </w:numPr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 xml:space="preserve">не более 2 </w:t>
            </w:r>
            <w:proofErr w:type="gramStart"/>
            <w:r w:rsidRPr="00E83844">
              <w:rPr>
                <w:i w:val="0"/>
                <w:sz w:val="24"/>
                <w:szCs w:val="24"/>
              </w:rPr>
              <w:t>орфографических</w:t>
            </w:r>
            <w:proofErr w:type="gramEnd"/>
            <w:r w:rsidRPr="00E83844">
              <w:rPr>
                <w:i w:val="0"/>
                <w:sz w:val="24"/>
                <w:szCs w:val="24"/>
              </w:rPr>
              <w:t xml:space="preserve"> и 1 пунктуационной ошибки;</w:t>
            </w:r>
          </w:p>
          <w:p w:rsidR="00AF08A2" w:rsidRPr="00E83844" w:rsidRDefault="00AF08A2" w:rsidP="00AF08A2">
            <w:pPr>
              <w:pStyle w:val="21"/>
              <w:numPr>
                <w:ilvl w:val="0"/>
                <w:numId w:val="8"/>
              </w:numPr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1-2 исправления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  <w:p w:rsidR="00AF08A2" w:rsidRPr="00E83844" w:rsidRDefault="00AF08A2" w:rsidP="00186219">
            <w:pPr>
              <w:pStyle w:val="21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«3»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допущены некоторые отклонения от авторского текста (изложение), отклонение от темы (сочинение);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8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не более 5 недочетов в содержании и построении текста;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допущены отдельные нарушения в последовательности изложения мыслей в построении 2-3 предложений;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3-5 орфографических ошибок в содержании и построении текста;</w:t>
            </w:r>
          </w:p>
          <w:p w:rsidR="00AF08A2" w:rsidRPr="00E83844" w:rsidRDefault="00AF08A2" w:rsidP="00AF08A2">
            <w:pPr>
              <w:pStyle w:val="21"/>
              <w:numPr>
                <w:ilvl w:val="0"/>
                <w:numId w:val="3"/>
              </w:numPr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1-2 исправления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беден словарь;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имеются речевые неточности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  <w:p w:rsidR="00AF08A2" w:rsidRPr="00E83844" w:rsidRDefault="00AF08A2" w:rsidP="00186219">
            <w:pPr>
              <w:pStyle w:val="21"/>
              <w:ind w:left="0"/>
              <w:jc w:val="center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«2»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работа не соответствует теме (сочинение</w:t>
            </w:r>
            <w:bookmarkStart w:id="0" w:name="_GoBack"/>
            <w:bookmarkEnd w:id="0"/>
            <w:r w:rsidRPr="00E83844">
              <w:rPr>
                <w:i w:val="0"/>
                <w:sz w:val="24"/>
                <w:szCs w:val="24"/>
              </w:rPr>
              <w:t>), имеются значительные отступления от авторского текста (изложение);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5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более 6 речевых недочетов и ошибок в содержании и построении текста;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допущено много фактических неточностей;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4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 xml:space="preserve">6 и более </w:t>
            </w:r>
            <w:proofErr w:type="gramStart"/>
            <w:r w:rsidRPr="00E83844">
              <w:rPr>
                <w:i w:val="0"/>
                <w:sz w:val="24"/>
                <w:szCs w:val="24"/>
              </w:rPr>
              <w:t>орфографических</w:t>
            </w:r>
            <w:proofErr w:type="gramEnd"/>
            <w:r w:rsidRPr="00E83844">
              <w:rPr>
                <w:i w:val="0"/>
                <w:sz w:val="24"/>
                <w:szCs w:val="24"/>
              </w:rPr>
              <w:t xml:space="preserve"> и 3-4 пунктуационных ошибки;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нарушена последовательность изложения мыслей;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1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3-5 исправлений</w:t>
            </w:r>
          </w:p>
        </w:tc>
      </w:tr>
      <w:tr w:rsidR="00AF08A2" w:rsidRPr="00166992" w:rsidTr="00186219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отсутствует связь между частями текста;</w:t>
            </w:r>
          </w:p>
        </w:tc>
        <w:tc>
          <w:tcPr>
            <w:tcW w:w="3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  <w:tr w:rsidR="00AF08A2" w:rsidRPr="00166992" w:rsidTr="00186219">
        <w:trPr>
          <w:cantSplit/>
          <w:trHeight w:val="409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A2" w:rsidRPr="00E83844" w:rsidRDefault="00AF08A2" w:rsidP="00AF08A2">
            <w:pPr>
              <w:pStyle w:val="21"/>
              <w:numPr>
                <w:ilvl w:val="0"/>
                <w:numId w:val="13"/>
              </w:numPr>
              <w:snapToGrid w:val="0"/>
              <w:rPr>
                <w:i w:val="0"/>
                <w:sz w:val="24"/>
                <w:szCs w:val="24"/>
              </w:rPr>
            </w:pPr>
            <w:r w:rsidRPr="00E83844">
              <w:rPr>
                <w:i w:val="0"/>
                <w:sz w:val="24"/>
                <w:szCs w:val="24"/>
              </w:rPr>
              <w:t>беден словарь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8A2" w:rsidRPr="00E83844" w:rsidRDefault="00AF08A2" w:rsidP="00186219">
            <w:pPr>
              <w:pStyle w:val="21"/>
              <w:snapToGrid w:val="0"/>
              <w:ind w:left="0"/>
              <w:rPr>
                <w:i w:val="0"/>
                <w:sz w:val="24"/>
                <w:szCs w:val="24"/>
              </w:rPr>
            </w:pPr>
          </w:p>
        </w:tc>
      </w:tr>
    </w:tbl>
    <w:p w:rsidR="00AF08A2" w:rsidRPr="00E83844" w:rsidRDefault="00AF08A2" w:rsidP="00AF08A2">
      <w:pPr>
        <w:jc w:val="both"/>
      </w:pPr>
      <w:r w:rsidRPr="00E83844">
        <w:t xml:space="preserve">       Критерии оценки за грамотность остаются такие же, как при оценке за контрольный материал. </w:t>
      </w:r>
    </w:p>
    <w:p w:rsidR="00AF08A2" w:rsidRPr="00E83844" w:rsidRDefault="00AF08A2" w:rsidP="00AF08A2">
      <w:pPr>
        <w:jc w:val="both"/>
      </w:pPr>
      <w:r w:rsidRPr="00E83844">
        <w:t xml:space="preserve">       При оценке содержания и речевого оформления следует учитывать следующие наиболее типичные недочеты:</w:t>
      </w:r>
    </w:p>
    <w:p w:rsidR="00AF08A2" w:rsidRPr="00E83844" w:rsidRDefault="00AF08A2" w:rsidP="00AF08A2">
      <w:pPr>
        <w:numPr>
          <w:ilvl w:val="0"/>
          <w:numId w:val="6"/>
        </w:numPr>
        <w:tabs>
          <w:tab w:val="left" w:pos="851"/>
        </w:tabs>
        <w:suppressAutoHyphens/>
        <w:ind w:left="851" w:hanging="131"/>
        <w:jc w:val="both"/>
      </w:pPr>
      <w:r w:rsidRPr="00E83844">
        <w:t>несоответствие теме (сочинения), искажение содержания исходного текста (изложения);</w:t>
      </w:r>
    </w:p>
    <w:p w:rsidR="00AF08A2" w:rsidRPr="00E83844" w:rsidRDefault="00AF08A2" w:rsidP="00AF08A2">
      <w:pPr>
        <w:numPr>
          <w:ilvl w:val="0"/>
          <w:numId w:val="6"/>
        </w:numPr>
        <w:tabs>
          <w:tab w:val="left" w:pos="851"/>
        </w:tabs>
        <w:suppressAutoHyphens/>
        <w:ind w:left="851" w:hanging="131"/>
        <w:jc w:val="both"/>
      </w:pPr>
      <w:r w:rsidRPr="00E83844">
        <w:t>внесение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AF08A2" w:rsidRPr="00E83844" w:rsidRDefault="00AF08A2" w:rsidP="00AF08A2">
      <w:pPr>
        <w:numPr>
          <w:ilvl w:val="0"/>
          <w:numId w:val="6"/>
        </w:numPr>
        <w:tabs>
          <w:tab w:val="left" w:pos="851"/>
        </w:tabs>
        <w:suppressAutoHyphens/>
        <w:ind w:left="851" w:hanging="131"/>
        <w:jc w:val="both"/>
      </w:pPr>
      <w:r w:rsidRPr="00E83844">
        <w:t>неоправданное повторение одного и того же слова, употребление слова в несвойственном ему значении.</w:t>
      </w:r>
    </w:p>
    <w:p w:rsidR="00AF08A2" w:rsidRPr="001B5DB2" w:rsidRDefault="00AF08A2" w:rsidP="00AF08A2">
      <w:pPr>
        <w:jc w:val="both"/>
      </w:pPr>
      <w:r w:rsidRPr="00E83844">
        <w:t xml:space="preserve">Критерии определения уровня </w:t>
      </w:r>
      <w:r w:rsidRPr="001B5DB2">
        <w:t>овладения основными знаниями, умениями и навыками:</w:t>
      </w:r>
    </w:p>
    <w:p w:rsidR="00AF08A2" w:rsidRPr="00E83844" w:rsidRDefault="00AF08A2" w:rsidP="00AF08A2">
      <w:pPr>
        <w:numPr>
          <w:ilvl w:val="0"/>
          <w:numId w:val="19"/>
        </w:numPr>
        <w:suppressAutoHyphens/>
        <w:jc w:val="both"/>
      </w:pPr>
      <w:r w:rsidRPr="00E83844">
        <w:t>самый высокий уровень – 85 -100%</w:t>
      </w:r>
    </w:p>
    <w:p w:rsidR="00AF08A2" w:rsidRPr="00E83844" w:rsidRDefault="00AF08A2" w:rsidP="00AF08A2">
      <w:pPr>
        <w:numPr>
          <w:ilvl w:val="0"/>
          <w:numId w:val="19"/>
        </w:numPr>
        <w:suppressAutoHyphens/>
        <w:jc w:val="both"/>
      </w:pPr>
      <w:r w:rsidRPr="00E83844">
        <w:t>высокий уровень – 70 – 84 %</w:t>
      </w:r>
    </w:p>
    <w:p w:rsidR="00AF08A2" w:rsidRPr="00E83844" w:rsidRDefault="00AF08A2" w:rsidP="00AF08A2">
      <w:pPr>
        <w:numPr>
          <w:ilvl w:val="0"/>
          <w:numId w:val="19"/>
        </w:numPr>
        <w:suppressAutoHyphens/>
        <w:jc w:val="both"/>
      </w:pPr>
      <w:r w:rsidRPr="00E83844">
        <w:t>средний уровень – 50 – 69 %</w:t>
      </w:r>
    </w:p>
    <w:p w:rsidR="00AF08A2" w:rsidRPr="00E83844" w:rsidRDefault="00AF08A2" w:rsidP="00AF08A2">
      <w:pPr>
        <w:numPr>
          <w:ilvl w:val="0"/>
          <w:numId w:val="19"/>
        </w:numPr>
        <w:suppressAutoHyphens/>
        <w:jc w:val="both"/>
      </w:pPr>
      <w:r w:rsidRPr="00E83844">
        <w:t>ниже среднего –      30 –    49 %</w:t>
      </w:r>
    </w:p>
    <w:p w:rsidR="00AF08A2" w:rsidRPr="00E83844" w:rsidRDefault="00AF08A2" w:rsidP="00AF08A2">
      <w:pPr>
        <w:numPr>
          <w:ilvl w:val="0"/>
          <w:numId w:val="19"/>
        </w:numPr>
        <w:suppressAutoHyphens/>
        <w:jc w:val="both"/>
      </w:pPr>
      <w:r w:rsidRPr="00E83844">
        <w:t>низкий уровень –     менее 30 %.</w:t>
      </w:r>
    </w:p>
    <w:p w:rsidR="00AF08A2" w:rsidRPr="00E83844" w:rsidRDefault="00AF08A2" w:rsidP="00AF08A2">
      <w:pPr>
        <w:pStyle w:val="310"/>
        <w:rPr>
          <w:sz w:val="24"/>
          <w:szCs w:val="24"/>
        </w:rPr>
      </w:pPr>
      <w:r w:rsidRPr="00E83844">
        <w:rPr>
          <w:sz w:val="24"/>
          <w:szCs w:val="24"/>
        </w:rPr>
        <w:t xml:space="preserve">      Количественная характеристика знаний, умений и навыков дается только по итогам учебного года на основе итоговой проверочной работы по предмету.</w:t>
      </w:r>
    </w:p>
    <w:p w:rsidR="00AF08A2" w:rsidRPr="00E83844" w:rsidRDefault="00AF08A2" w:rsidP="00AF08A2">
      <w:pPr>
        <w:pStyle w:val="310"/>
        <w:rPr>
          <w:sz w:val="24"/>
          <w:szCs w:val="24"/>
        </w:rPr>
      </w:pPr>
      <w:r w:rsidRPr="00E83844">
        <w:rPr>
          <w:sz w:val="24"/>
          <w:szCs w:val="24"/>
        </w:rPr>
        <w:t>Качественная характеристика знаний, умений и навыков составляется на основе «</w:t>
      </w:r>
      <w:proofErr w:type="spellStart"/>
      <w:r w:rsidRPr="00E83844">
        <w:rPr>
          <w:sz w:val="24"/>
          <w:szCs w:val="24"/>
        </w:rPr>
        <w:t>портфолио</w:t>
      </w:r>
      <w:proofErr w:type="spellEnd"/>
      <w:r w:rsidRPr="00E83844">
        <w:rPr>
          <w:sz w:val="24"/>
          <w:szCs w:val="24"/>
        </w:rPr>
        <w:t>» ученика, его рефлексивной самооценки и публичной демонстрации (представления) результатов обучения за год.</w:t>
      </w:r>
    </w:p>
    <w:p w:rsidR="002876F3" w:rsidRPr="00951574" w:rsidRDefault="002876F3" w:rsidP="002876F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51574">
        <w:rPr>
          <w:rFonts w:ascii="Times New Roman" w:hAnsi="Times New Roman" w:cs="Times New Roman"/>
          <w:b/>
          <w:sz w:val="28"/>
        </w:rPr>
        <w:t>Методические материалы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 xml:space="preserve">К методическим материалам организации совместной учебной деятельности </w:t>
      </w:r>
      <w:proofErr w:type="gramStart"/>
      <w:r w:rsidRPr="00FF51EE">
        <w:rPr>
          <w:rFonts w:ascii="Times New Roman" w:hAnsi="Times New Roman" w:cs="Times New Roman"/>
        </w:rPr>
        <w:t>обучающихся</w:t>
      </w:r>
      <w:proofErr w:type="gramEnd"/>
      <w:r w:rsidRPr="00FF51EE">
        <w:rPr>
          <w:rFonts w:ascii="Times New Roman" w:hAnsi="Times New Roman" w:cs="Times New Roman"/>
        </w:rPr>
        <w:t xml:space="preserve"> и учителя относятся: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Федеральный компонент государственного образовательного стандарта;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Требования к оснащению образовательного процесса в соответствии с содержанием наполнения учебных предметов ФКГОС: учебные пособия, печатные пособия, дидактический материал, информационно-коммуникативные средства, электронно-звуковые пособия, учебно-практические и учебно-лабораторные пособия, натуральные объекты.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  <w:noProof/>
        </w:rPr>
      </w:pPr>
      <w:r w:rsidRPr="00FF51EE">
        <w:rPr>
          <w:rFonts w:ascii="Times New Roman" w:hAnsi="Times New Roman" w:cs="Times New Roman"/>
          <w:color w:val="008000"/>
        </w:rPr>
        <w:t xml:space="preserve">- </w:t>
      </w:r>
      <w:r w:rsidRPr="00FF51EE">
        <w:rPr>
          <w:rFonts w:ascii="Times New Roman" w:hAnsi="Times New Roman" w:cs="Times New Roman"/>
          <w:noProof/>
        </w:rPr>
        <w:t>Федеральный перечень учебников, утвержденный приказом Министерства образования и науки Российской Федерации (на текущий год);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  <w:noProof/>
        </w:rPr>
      </w:pPr>
      <w:r w:rsidRPr="00FF51EE">
        <w:rPr>
          <w:rFonts w:ascii="Times New Roman" w:hAnsi="Times New Roman" w:cs="Times New Roman"/>
          <w:noProof/>
        </w:rPr>
        <w:t>- Методические письма «О проведении учебных предметов в условиях Федерального компонента государственного стандарта общего образования»;</w:t>
      </w:r>
    </w:p>
    <w:p w:rsidR="002876F3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 xml:space="preserve">- Примерные и/или авторские программы по учебным предметам для общеобразовательных школ, рекомендованные (допущенные) </w:t>
      </w:r>
      <w:proofErr w:type="spellStart"/>
      <w:r w:rsidRPr="00FF51E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инобрнауки</w:t>
      </w:r>
      <w:proofErr w:type="spellEnd"/>
      <w:r w:rsidRPr="00FF51EE">
        <w:rPr>
          <w:rFonts w:ascii="Times New Roman" w:hAnsi="Times New Roman" w:cs="Times New Roman"/>
        </w:rPr>
        <w:t xml:space="preserve"> РФ (действующих в течение 5 лет) и учебно-методические комплекты по учебным предметам;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Учебный план;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lastRenderedPageBreak/>
        <w:t>- Рабочие программы по учебному предмету;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Методические пособия для учителя;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Цифровые образовательные ресурсы;</w:t>
      </w:r>
    </w:p>
    <w:p w:rsidR="002876F3" w:rsidRPr="00FF51EE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FF51EE">
        <w:rPr>
          <w:rFonts w:ascii="Times New Roman" w:hAnsi="Times New Roman" w:cs="Times New Roman"/>
        </w:rPr>
        <w:t>- Контрольно-измерительные материалы по учебным предметам;</w:t>
      </w:r>
    </w:p>
    <w:p w:rsidR="002876F3" w:rsidRDefault="002876F3" w:rsidP="002876F3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Педагогические  технологии достижения требований Стандарта:</w:t>
      </w:r>
    </w:p>
    <w:p w:rsidR="002876F3" w:rsidRPr="002876F3" w:rsidRDefault="002876F3" w:rsidP="002876F3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Cs/>
        </w:rPr>
      </w:pPr>
      <w:r w:rsidRPr="002876F3">
        <w:rPr>
          <w:rFonts w:ascii="Times New Roman" w:hAnsi="Times New Roman" w:cs="Times New Roman"/>
          <w:noProof/>
        </w:rPr>
        <w:t></w:t>
      </w:r>
      <w:r w:rsidRPr="002876F3">
        <w:rPr>
          <w:rFonts w:ascii="Times New Roman" w:hAnsi="Times New Roman" w:cs="Times New Roman"/>
        </w:rPr>
        <w:t xml:space="preserve"> технологий, основанных на </w:t>
      </w:r>
      <w:r w:rsidRPr="002876F3">
        <w:rPr>
          <w:rFonts w:ascii="Times New Roman" w:hAnsi="Times New Roman" w:cs="Times New Roman"/>
          <w:iCs/>
        </w:rPr>
        <w:t>уровневой дифференциации обучения;</w:t>
      </w:r>
    </w:p>
    <w:p w:rsidR="002876F3" w:rsidRPr="002876F3" w:rsidRDefault="002876F3" w:rsidP="002876F3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Cs/>
        </w:rPr>
      </w:pPr>
      <w:r w:rsidRPr="002876F3">
        <w:rPr>
          <w:rFonts w:ascii="Times New Roman" w:hAnsi="Times New Roman" w:cs="Times New Roman"/>
          <w:noProof/>
        </w:rPr>
        <w:t></w:t>
      </w:r>
      <w:r w:rsidRPr="002876F3">
        <w:rPr>
          <w:rFonts w:ascii="Times New Roman" w:hAnsi="Times New Roman" w:cs="Times New Roman"/>
        </w:rPr>
        <w:t xml:space="preserve"> технологий, основанных на создании </w:t>
      </w:r>
      <w:r w:rsidRPr="002876F3">
        <w:rPr>
          <w:rFonts w:ascii="Times New Roman" w:hAnsi="Times New Roman" w:cs="Times New Roman"/>
          <w:iCs/>
        </w:rPr>
        <w:t>учебных ситуаций;</w:t>
      </w:r>
    </w:p>
    <w:p w:rsidR="002876F3" w:rsidRPr="002876F3" w:rsidRDefault="002876F3" w:rsidP="002876F3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Cs/>
        </w:rPr>
      </w:pPr>
      <w:r w:rsidRPr="002876F3">
        <w:rPr>
          <w:rFonts w:ascii="Times New Roman" w:hAnsi="Times New Roman" w:cs="Times New Roman"/>
          <w:noProof/>
        </w:rPr>
        <w:t></w:t>
      </w:r>
      <w:r w:rsidRPr="002876F3">
        <w:rPr>
          <w:rFonts w:ascii="Times New Roman" w:hAnsi="Times New Roman" w:cs="Times New Roman"/>
        </w:rPr>
        <w:t xml:space="preserve"> технологий, основанных на реализации </w:t>
      </w:r>
      <w:r w:rsidRPr="002876F3">
        <w:rPr>
          <w:rFonts w:ascii="Times New Roman" w:hAnsi="Times New Roman" w:cs="Times New Roman"/>
          <w:iCs/>
        </w:rPr>
        <w:t>проектной и исследовательской  деятельности;</w:t>
      </w:r>
    </w:p>
    <w:p w:rsidR="002876F3" w:rsidRPr="002876F3" w:rsidRDefault="002876F3" w:rsidP="002876F3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2876F3">
        <w:rPr>
          <w:rFonts w:ascii="Times New Roman" w:hAnsi="Times New Roman" w:cs="Times New Roman"/>
          <w:noProof/>
        </w:rPr>
        <w:t></w:t>
      </w:r>
      <w:r w:rsidRPr="002876F3">
        <w:rPr>
          <w:rFonts w:ascii="Times New Roman" w:hAnsi="Times New Roman" w:cs="Times New Roman"/>
        </w:rPr>
        <w:t xml:space="preserve"> </w:t>
      </w:r>
      <w:r w:rsidRPr="002876F3">
        <w:rPr>
          <w:rFonts w:ascii="Times New Roman" w:hAnsi="Times New Roman" w:cs="Times New Roman"/>
          <w:iCs/>
        </w:rPr>
        <w:t xml:space="preserve">информационных и коммуникационных технологий </w:t>
      </w:r>
      <w:r w:rsidRPr="002876F3">
        <w:rPr>
          <w:rFonts w:ascii="Times New Roman" w:hAnsi="Times New Roman" w:cs="Times New Roman"/>
        </w:rPr>
        <w:t>обучения.</w:t>
      </w:r>
    </w:p>
    <w:p w:rsidR="00025098" w:rsidRPr="002876F3" w:rsidRDefault="00F76423"/>
    <w:sectPr w:rsidR="00025098" w:rsidRPr="002876F3" w:rsidSect="00B0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18">
    <w:nsid w:val="1AB72162"/>
    <w:multiLevelType w:val="multilevel"/>
    <w:tmpl w:val="C9C62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A2"/>
    <w:rsid w:val="000837B9"/>
    <w:rsid w:val="000B5925"/>
    <w:rsid w:val="0015769D"/>
    <w:rsid w:val="00161E81"/>
    <w:rsid w:val="00195D3A"/>
    <w:rsid w:val="00195DC8"/>
    <w:rsid w:val="001B5DB2"/>
    <w:rsid w:val="0023165B"/>
    <w:rsid w:val="002876F3"/>
    <w:rsid w:val="00287FD0"/>
    <w:rsid w:val="003D1E60"/>
    <w:rsid w:val="004B4566"/>
    <w:rsid w:val="004C2BEE"/>
    <w:rsid w:val="004C37B0"/>
    <w:rsid w:val="008C21D9"/>
    <w:rsid w:val="009520F0"/>
    <w:rsid w:val="00A03AA2"/>
    <w:rsid w:val="00A247A7"/>
    <w:rsid w:val="00AF08A2"/>
    <w:rsid w:val="00B04997"/>
    <w:rsid w:val="00B42C7A"/>
    <w:rsid w:val="00DB6BA1"/>
    <w:rsid w:val="00E37367"/>
    <w:rsid w:val="00F7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F08A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8A2"/>
    <w:pPr>
      <w:shd w:val="clear" w:color="auto" w:fill="FFFFFF"/>
      <w:spacing w:before="1020" w:line="40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F08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08A2"/>
    <w:rPr>
      <w:rFonts w:ascii="Calibri" w:eastAsia="Times New Roman" w:hAnsi="Calibri" w:cs="Times New Roman"/>
      <w:lang w:eastAsia="ru-RU"/>
    </w:rPr>
  </w:style>
  <w:style w:type="paragraph" w:styleId="a6">
    <w:name w:val="Body Text Indent"/>
    <w:aliases w:val="Основной текст с отступом Знак1,Основной текст с отступом Знак Знак"/>
    <w:basedOn w:val="a"/>
    <w:link w:val="a7"/>
    <w:unhideWhenUsed/>
    <w:rsid w:val="00AF08A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"/>
    <w:basedOn w:val="a0"/>
    <w:link w:val="a6"/>
    <w:rsid w:val="00AF08A2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AF08A2"/>
    <w:pPr>
      <w:suppressAutoHyphens/>
      <w:ind w:left="284"/>
      <w:jc w:val="both"/>
    </w:pPr>
    <w:rPr>
      <w:i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AF08A2"/>
    <w:pPr>
      <w:suppressAutoHyphens/>
      <w:ind w:left="284" w:firstLine="142"/>
      <w:jc w:val="both"/>
    </w:pPr>
    <w:rPr>
      <w:i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AF08A2"/>
    <w:pPr>
      <w:suppressAutoHyphens/>
      <w:jc w:val="both"/>
    </w:pPr>
    <w:rPr>
      <w:sz w:val="28"/>
      <w:szCs w:val="20"/>
      <w:lang w:eastAsia="ar-SA"/>
    </w:rPr>
  </w:style>
  <w:style w:type="paragraph" w:styleId="a8">
    <w:name w:val="No Spacing"/>
    <w:uiPriority w:val="1"/>
    <w:qFormat/>
    <w:rsid w:val="002876F3"/>
    <w:pPr>
      <w:spacing w:after="0" w:line="240" w:lineRule="auto"/>
    </w:pPr>
  </w:style>
  <w:style w:type="paragraph" w:customStyle="1" w:styleId="ParagraphStyle">
    <w:name w:val="Paragraph Style"/>
    <w:rsid w:val="00287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2</cp:revision>
  <dcterms:created xsi:type="dcterms:W3CDTF">2015-04-05T13:51:00Z</dcterms:created>
  <dcterms:modified xsi:type="dcterms:W3CDTF">2015-04-13T07:33:00Z</dcterms:modified>
</cp:coreProperties>
</file>